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9D" w:rsidRDefault="0075254D" w:rsidP="007525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54D" w:rsidRDefault="00B833D8" w:rsidP="007525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ИЗО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 </w:t>
      </w:r>
    </w:p>
    <w:p w:rsidR="0075254D" w:rsidRP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учитывающего социальное, культурное, языковое, духовное многообразие современного мира.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числе, в понимании красоты человека; потребность в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75254D" w:rsidRPr="0075254D" w:rsidRDefault="0075254D" w:rsidP="0075254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В ценностно-ориентационной сфере: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художественного вкуса как способности чувствовать и воспринимать пластические искусства во всем многообразии их видов и жанров;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- принятие мультикультурной картины современного мира;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В трудовой сфере: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- формирование навыков самостоятельной работы при выполнении практических творческих работ;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- готовность к осознанному выбору дальнейшей образовательной траектории;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В познавательной сфере: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- умение познавать мир через образы и формы изобразительного искусства.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Метапредметные результаты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Регулятивные УУД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идентифицировать собственные проблемы и определять главную проблему;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выдвигать версии решения проблемы, формулировать гипотезы, предвосхищать конечный результат;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ставить цель деятельности на основе определенной проблемы и существующих возможностей;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формулировать учебные задачи как шаги достижения поставленной цели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составлять план решения проблемы (выполнения проекта, проведения исследования);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планировать и корректировать свою индивидуальную образовательную траекторию.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оценивать свою деятельность, аргументируя причины достижения или отсутствия планируемого результата;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сверять свои действия с целью и, при необходимости, исправлять ошибки самостоятельно.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критерии правильности (корректности) выполнения учебной задачи;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принимать решение в учебной ситуации и нести за него ответственность;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Познавательные УУД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логическое рассуждение, умозаключение (индуктивное, дедуктивное, по аналогии) и делать выводы.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подбирать слова, соподчиненные ключевому слову, определяющие его признаки и свойства;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выстраивать логическую цепочку, состоящую из ключевого слова и соподчиненных ему слов;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выделять явление из общего ряда других явлений;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строить рассуждение на основе сравнения предметов и явлений, выделяя при этом общие признаки;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излагать полученную информацию, интерпретируя ее в контексте решаемой задачи;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вербализовать эмоциональное впечатление, оказанное на него источником;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делать вывод на основе критического анализа разных точек зрения,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подтверждать вывод собственной аргументацией или самостоятельно полученными данными.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обозначать символом и знаком предмет и/или явление;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создавать абстрактный или реальный образ предмета и/или явления;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строить модель/схему на основе условий задачи и/или способа ее решения;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строить доказательство: прямое, косвенное, от противного;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8. Смысловое чтение.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находить в тексте требуемую информацию (в соответствии с целями своей деятельности);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ориентироваться в содержании текста, понимать целостный смысл текста, структурировать текст;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устанавливать взаимосвязь описанных в тексте событий, явлений, процессов;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резюмировать главную идею текста;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критически оценивать содержание и форму текста.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свое отношение к природной среде;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анализировать влияние экологических факторов на среду обитания живых организмов;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проводить причинный и вероятностный анализ экологических ситуаций;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выражать свое отношение к природе через рисунки, сочинения, модели, проектные работы.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необходимые ключевые поисковые слова и запросы;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электронными поисковыми системами, словарями;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соотносить полученные результаты поиска со своей деятельностью.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Pr="0075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возможные роли в совместной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играть определенную роль в совместной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строить позитивные отношения в процессе учебной и познавательной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предлагать альтернативное решение в конфликтной ситуации;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выделять общую точку зрения в дискуссии;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для планирования и регуляции своей деятельности; владение устной и письменной речью, монологической контекстной речью.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определять задачу коммуникации и в соответствии с ней отбирать речевые средства;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представлять в устной или письменной форме развернутый план собственной деятельности;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высказывать и обосновывать мнение (суждение) и запрашивать мнение партнера в рамках диалога;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принимать решение в ходе диалога и согласовывать его с собеседником;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Обучающийся сможет: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использовать информацию с учетом этических и правовых норм;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Метапредметные результаты изучения изобразительного искусства при получении основного общего образования  проявляются: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 развитии художественно-образного, эстетического типа мышления, формировании целостного восприятия мира;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 развитии фантазии, воображения, художественной интуиции, памяти;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 формировании критического мышления, в способности аргументировать свою точку зрения по отношению к различным произведениям изобразительного искусства; </w:t>
      </w:r>
    </w:p>
    <w:p w:rsidR="0075254D" w:rsidRPr="0075254D" w:rsidRDefault="0075254D" w:rsidP="0075254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в получении опыта восприятия произведений искусства как основы формирования коммуникативных умений.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4D" w:rsidRPr="0075254D" w:rsidRDefault="0075254D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 </w:t>
      </w:r>
    </w:p>
    <w:p w:rsidR="00457D18" w:rsidRP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CB6C8A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 </w:t>
      </w:r>
    </w:p>
    <w:p w:rsidR="00CB6C8A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раскрывать смысл народных праздников и обрядов и их отражение в народном искусстве и в современной жизни; </w:t>
      </w:r>
    </w:p>
    <w:p w:rsidR="00CB6C8A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эскизы декоративного убранства русской избы; </w:t>
      </w:r>
    </w:p>
    <w:p w:rsidR="00CB6C8A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цветовую композицию внутреннего убранства избы; </w:t>
      </w:r>
    </w:p>
    <w:p w:rsidR="00CB6C8A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определять специфику образного языка декоративно-прикладного искусства; </w:t>
      </w:r>
    </w:p>
    <w:p w:rsidR="00CB6C8A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самостоятельные варианты орнаментального построения вышивки с опорой на народные традиции;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эскизы народного праздничного костюма, его отдельных элементов в цветовом решении;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распознавать и называть игрушки ведущих народных художественных промыслов; осуществлять собственный художественный замысел, связанный с 145 созданием выразительной формы игрушки и украшением ее декоративной росписью в традиции одного из промыслов;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основы народного орнамента; создавать орнаменты на основе народных традиций;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виды и материалы декоративно-прикладного искусства;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национальные особенности русского орнамента и орнаментов других народов России;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характеризовать несколько народных художественных промыслов России;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пространственные и временные виды искусства и объяснять, в чем состоит различие временных и пространственных видов искусства;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классифицировать жанровую систему в изобразительном искусстве и ее значение для анализа развития искусства и понимания изменений видения мира;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объяснять разницу между предметом изображения, сюжетом и содержанием изображения;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композиционным навыкам работы, чувству ритма, работе с различными художественными материалами;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образы, используя все выразительные возможности художественных материалов;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простым навыкам изображения с помощью пятна и тональных отношений;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навыку плоскостного силуэтного изображения обычных, простых предметов (кухонная утварь);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изображать сложную форму предмета (силуэт) как соотношение простых геометрических фигур, соблюдая их пропорции;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линейные изображения геометрических тел и натюрморт с натуры из геометрических тел;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строить изображения простых предметов по правилам линейной перспективы;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передавать с помощью света характер формы и эмоциональное напряжение в композиции натюрморта;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творческому опыту выполнения графического натюрморта и гравюры наклейками на картоне;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выражать цветом в натюрморте собственное настроение и переживания;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рассуждать о разных способах передачи перспективы в изобразительном искусстве как выражении различных мировоззренческих смыслов;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перспективу в практической творческой работе;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изображения перспективных сокращений в зарисовках наблюдаемого;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изображения уходящего вдаль пространства, применяя правила линейной и воздушной перспективы;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видеть, наблюдать и эстетически переживать изменчивость цветового состояния и настроения в природе;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создания пейзажных зарисовок;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характеризовать понятия: пространство, ракурс, воздушная перспектива;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пользоваться правилами работы на пленэре;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композиции, наблюдательной перспективы и ритмической организации плоскости изображения;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основные средства художественной выразительности в изобразительном искусстве (линия, пятно, тон, цвет, форма, перспектива и др.);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характеризовать понятия: эпический пейзаж, романтический пейзаж, пейзаж настроения, пленэр, импрессионизм;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характеризовать виды портрета;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и характеризовать основы изображения головы человека;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пользоваться навыками работы с доступными скульптурными материалами;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видеть конструктивную форму предмета, владеть первичными навыками плоского и объемного изображения предмета и группы предметов;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графические материалы в работе над портретом;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образные возможности освещения в портрете;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пользоваться правилами схематического построения головы человека в рисунке;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выдающихся русских и зарубежных художников - портретистов и определять их произведения;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передачи в плоскостном изображении простых движений фигуры человека;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понимания особенностей восприятия скульптурного образа;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навыкам лепки и работы с пластилином или глиной;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приемам выразительности при работе с натуры над набросками и зарисовками фигуры человека, используя разнообразные графические материалы;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сюжетно-тематическую картину как обобщенный и целостный образ, как результат наблюдений и размышлений художника над жизнью;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объяснять понятия «тема», «содержание», «сюжет» в произведениях станковой живописи;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изобразительным и композиционным навыкам в процессе работы над эскизом;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 и объяснять понятия «тематическая картина», «станковая живопись»;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перечислять и характеризовать основные жанры сюжетнотематической картины;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 и характеризовать несколько классических произведений и называть имена великих русских мастеров исторической картины;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значение тематической картины XIX века в развитии русской культуры;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нескольких известных художников объединения «Мир искусства» и их наиболее известные произведения;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творческому опыту по разработке и созданию изобразительного образа на выбранный исторический сюжет;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творческому опыту по разработке художественного проекта – разработки композиции на историческую тему;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творческому опыту создания композиции на основе библейских сюжетов;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представлениям о великих, вечных темах в искусстве на основе сюжетов из Библии, об их мировоззренческом и нравственном значении в культуре;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великих европейских и русских художников, творивших на библейские темы;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 и характеризовать произведения великих европейских и русских художников на библейские темы;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роль монументальных памятников в жизни общества;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рассуждать об особенностях художественного образа советского народа в годы Великой Отечественной войны;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описывать и характеризовать выдающиеся монументальные памятники и ансамбли, посвященные Великой Отечественной войне;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творческому опыту лепки памятника, посвященного значимому историческому событию или историческому герою;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анализировать художественно-выразительные средства произведений изобразительного искусства XX века;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культуре зрительского восприятия;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временные и пространственные искусства;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разницу между реальностью и художественным образом;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представлениям об искусстве иллюстрации и творчестве известных иллюстраторов книг. И.Я. Билибин. В.А. Милашевский. В.А. Фаворский;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опыту художественного иллюстрирования и навыкам работы графическими материалами;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собирать необходимый материал для иллюстрирования (характер одежды героев, характер построек и помещений, характерные детали быта и т.д.);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представлениям об анималистическом жанре изобразительного искусства и творчестве художников-анималистов;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опыту художественного творчества по созданию стилизованных образов животных;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систематизировать и характеризовать основные этапы развития и истории архитектуры и дизайна;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распознавать объект и пространство в конструктивных видах искусства;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сочетание различных объемов в здании;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единство художественного и функционального в вещи, форму и материал;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иметь общее представление и рассказывать об особенностях архитектурно-художественных стилей разных эпох;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тенденции и перспективы развития современной архитектуры;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образно-стилевой язык архитектуры прошлого;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и различать малые формы архитектуры и дизайна в пространстве городской среды;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плоскостную композицию как возможное схематическое изображение объемов при взгляде на них сверху;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осознавать чертеж как плоскостное изображение объемов, когда точка – вертикаль, круг – цилиндр, шар и т. д.;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в создаваемых пространственных композициях доминантный объект и вспомогательные соединительные элементы;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навыки формообразования, использования объемов в дизайне и архитектуре (макеты из бумаги, картона, пластилина);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композиционные макеты объектов на предметной плоскости и в пространстве;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практические творческие композиции в технике коллажа, дизайн-проектов;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приобретать общее представление о традициях ландшафтно-парковой архитектуры;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основные школы садово-паркового искусства;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основы краткой истории русской усадебной культуры XVIII – XIX веков;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 раскрывать смысл основ искусства флористики;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основы краткой истории костюма;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и раскрывать смысл композиционно-конструктивных принципов дизайна одежды;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навыки сочинения объемно-пространственной композиции в формировании букета по принципам икэбаны; 1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старые и осваивать новые приемы работы с бумагой, природными материалами в процессе макетирования архитектурноландшафтных объектов;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отражать в эскизном проекте дизайна сада образно-архитектурный композиционный замысел;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графические навыки и технологии выполнения коллажа в процессе создания эскизов молодежных и исторических комплектов одежды;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 и характеризовать памятники архитектуры Древнего Киева. София Киевская. Фрески. Мозаики;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 и описывать памятники шатрового зодчества;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особенности церкви Вознесения в селе Коломенском и храма Покрова-на-Рву;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раскрывать особенности новых иконописных традиций в XVII веке. Отличать по характерным особенностям икону и парсуну;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работать над проектом (индивидуальным или коллективным), создавая разнообразные творческие композиции в материалах по различным темам;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стилевые особенности разных школ архитектуры Древней Руси;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с натуры и по воображению архитектурные образы графическими материалами и др.;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</w:t>
      </w:r>
      <w:r w:rsidR="0075254D">
        <w:rPr>
          <w:rFonts w:ascii="Times New Roman" w:hAnsi="Times New Roman" w:cs="Times New Roman"/>
          <w:sz w:val="28"/>
          <w:szCs w:val="28"/>
        </w:rPr>
        <w:t xml:space="preserve"> </w:t>
      </w:r>
      <w:r w:rsidRPr="00457D18">
        <w:rPr>
          <w:rFonts w:ascii="Times New Roman" w:hAnsi="Times New Roman" w:cs="Times New Roman"/>
          <w:sz w:val="28"/>
          <w:szCs w:val="28"/>
        </w:rPr>
        <w:t xml:space="preserve"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сравнивать, сопоставлять и анализировать произведения живописи Древней Руси;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рассуждать о значении художественного образа древнерусской культуры;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ориентироваться в широком разнообразии стилей и направлений изобразительного искусства и архитектуры XVIII – XIX веков;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в речи новые термины, связанные со стилями в изобразительном искусстве и архитектуре XVIII – XIX веков;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выявлять и называть характерные особенности русской портретной живописи XVIII века;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</w:t>
      </w:r>
      <w:r w:rsidR="0075254D">
        <w:rPr>
          <w:rFonts w:ascii="Times New Roman" w:hAnsi="Times New Roman" w:cs="Times New Roman"/>
          <w:sz w:val="28"/>
          <w:szCs w:val="28"/>
        </w:rPr>
        <w:t xml:space="preserve">  </w:t>
      </w:r>
      <w:r w:rsidRPr="00457D18">
        <w:rPr>
          <w:rFonts w:ascii="Times New Roman" w:hAnsi="Times New Roman" w:cs="Times New Roman"/>
          <w:sz w:val="28"/>
          <w:szCs w:val="28"/>
        </w:rPr>
        <w:t xml:space="preserve">характеризовать признаки и особенности московского барокко; </w:t>
      </w:r>
    </w:p>
    <w:p w:rsidR="0075254D" w:rsidRDefault="00457D18" w:rsidP="0075254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разнообразные творческие работы (фантазийные конструкции) в материале. </w:t>
      </w:r>
    </w:p>
    <w:p w:rsidR="0075254D" w:rsidRP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 xml:space="preserve">Выпускник получит возможность научиться: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владеть диалогической формой коммуникации, уметь аргументировать свою точку зрения в процессе изучения изобразительного искусства;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выделять признаки для установления стилевых связей в процессе изучения </w:t>
      </w:r>
      <w:r w:rsidR="0075254D">
        <w:rPr>
          <w:rFonts w:ascii="Times New Roman" w:hAnsi="Times New Roman" w:cs="Times New Roman"/>
          <w:sz w:val="28"/>
          <w:szCs w:val="28"/>
        </w:rPr>
        <w:t xml:space="preserve">изобразительного искусства;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специфику изображения в полиграфии;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формы полиграфической продукции: книги, журналы, плакаты, афиши и др.);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и характеризовать типы изображения в полиграфии (графическое, живописное, компьютерное, фотографическое);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проектировать обложку книги, рекламы открытки, визитки и др.;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художественную композицию макета книги, журнала;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великих русских живописцев и архитекторов XVIII – XIX веков;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 характеризовать произведения изобразительного искусства и архитектуры русских художников XVIII – XIX веков;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выдающихся русских художников-ваятелей XVIII века и определять скульптурные памятники;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выдающихся художников «Товарищества передвижников» и определять их произведения живописи;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выдающихся русских художников-пейзажистов XIX века и определять произведения пейзажной живописи;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особенности исторического жанра, определять произведения исторической живописи;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определять «Русский стиль» в архитектуре модерна, называть памятники архитектуры модерна;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</w:t>
      </w:r>
      <w:r w:rsidR="0075254D">
        <w:rPr>
          <w:rFonts w:ascii="Times New Roman" w:hAnsi="Times New Roman" w:cs="Times New Roman"/>
          <w:sz w:val="28"/>
          <w:szCs w:val="28"/>
        </w:rPr>
        <w:t xml:space="preserve">плоскости и в пространстве;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выдающихся русских художников-ваятелей второй половины XIX века и определять памятники монументальной скульптуры;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разнообразные творческие работы (фантазийные конструкции) в материале;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 основные художественные направления в искусстве XIX и XX веков;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узнавать, называть основные художественные стили в европейском и русском искусстве и время их развития в истории культуры;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осознавать главные темы искусства и, обращаясь к ним в собственной художественно-творческой деятельности, создавать выразительные образы;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творческий опыт разработки художественного проекта – создания композиции на определенную тему;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смысл традиций и новаторства в изобразительном искусстве XX века. Модерн. Авангард. Сюрреализм;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стиль модерн в архитектуре. Ф.О. Шехтель. А. Гауди;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создавать с натуры и по воображению архитектурные образы графическими материалами и др.;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работать над эскизом монументального произведения (витраж, мозаика, роспись, монументальная скульптура);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выразительный язык при моделировании архитектурного пространства;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крупнейшие художественные музеи мира и России;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получать представления об особенностях художественных коллекций крупнейших музеев мира;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навыки коллективной работы над объемно</w:t>
      </w:r>
      <w:r w:rsidR="0075254D">
        <w:rPr>
          <w:rFonts w:ascii="Times New Roman" w:hAnsi="Times New Roman" w:cs="Times New Roman"/>
          <w:sz w:val="28"/>
          <w:szCs w:val="28"/>
        </w:rPr>
        <w:t>-</w:t>
      </w:r>
      <w:r w:rsidRPr="00457D18">
        <w:rPr>
          <w:rFonts w:ascii="Times New Roman" w:hAnsi="Times New Roman" w:cs="Times New Roman"/>
          <w:sz w:val="28"/>
          <w:szCs w:val="28"/>
        </w:rPr>
        <w:t xml:space="preserve">пространственной композицией;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основы сценографии как вида художественного творчества;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роль костюма, маски и грима в искусстве актерского перевоплощения;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российских художников (А.Я. Головин, А.Н. Бенуа, М.В. Добужинский);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особенности художественной фотографии;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выразительные средства художественной фотографии (композиция, план, ракурс, свет, ритм и др.);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изобразительную природу экранных искусств;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характеризовать принципы киномонтажа в создании художественного образа;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различать понятия: игровой и документальный фильм;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называть имена мастеров российского кинематографа. С.М. Эйзенштейн. А.А. Тарковский. С.Ф. Бондарчук. Н.С. Михалков;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основы искусства телевидения;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различия в творческой работе художника-живописца и сценографа;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о типах оформления сцены при создании школьного спектакля;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в практике любительского спектакля художественно</w:t>
      </w:r>
      <w:r w:rsidR="0075254D">
        <w:rPr>
          <w:rFonts w:ascii="Times New Roman" w:hAnsi="Times New Roman" w:cs="Times New Roman"/>
          <w:sz w:val="28"/>
          <w:szCs w:val="28"/>
        </w:rPr>
        <w:t>-</w:t>
      </w:r>
      <w:r w:rsidRPr="00457D18">
        <w:rPr>
          <w:rFonts w:ascii="Times New Roman" w:hAnsi="Times New Roman" w:cs="Times New Roman"/>
          <w:sz w:val="28"/>
          <w:szCs w:val="28"/>
        </w:rPr>
        <w:t xml:space="preserve">творческие умения по созданию костюмов, грима и т. д. для спектакля из доступных материалов;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добиваться в практической работе большей выразительности костюма и его стилевого единства со сценографией спектакля;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в своей съемочной практике ранее приобретенные знания и навыки композиции, чувства цвета, глубины пространства и т. д.;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пользоваться компьютерной обработкой фотоснимка при исправлении отдельных недочетов и случайностей;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понимать и объяснять синтетическую природу фильма;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первоначальные навыки в создании сценария и замысла фильма;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полученные ранее знания по композиции и построению кадра;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первоначальные навыки операторской грамоты, техники съемки и компьютерного монтажа;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применять сценарно-режиссерские навыки при построении текстового и изобразительного сюжета, а также звукового ряда своей компьютерной анимации;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смотреть и анализировать с точки зрения режиссерского, монтажно-операторского искусства фильмы мастеров кино; </w:t>
      </w:r>
    </w:p>
    <w:p w:rsidR="0075254D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использовать опыт документальной съемки и тележурналистики для формирования школьного телевидения; </w:t>
      </w:r>
    </w:p>
    <w:p w:rsidR="00457D18" w:rsidRDefault="00457D18" w:rsidP="00752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D18">
        <w:rPr>
          <w:rFonts w:ascii="Times New Roman" w:hAnsi="Times New Roman" w:cs="Times New Roman"/>
          <w:sz w:val="28"/>
          <w:szCs w:val="28"/>
        </w:rPr>
        <w:sym w:font="Symbol" w:char="F0B7"/>
      </w:r>
      <w:r w:rsidRPr="00457D18">
        <w:rPr>
          <w:rFonts w:ascii="Times New Roman" w:hAnsi="Times New Roman" w:cs="Times New Roman"/>
          <w:sz w:val="28"/>
          <w:szCs w:val="28"/>
        </w:rPr>
        <w:t xml:space="preserve"> реализовывать сценарно-режиссерскую и операторскую грамоту в практике создания видео-этюда.</w:t>
      </w:r>
    </w:p>
    <w:p w:rsidR="00457D18" w:rsidRPr="00457D18" w:rsidRDefault="00457D18" w:rsidP="007525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FFC" w:rsidRPr="0075254D" w:rsidRDefault="0075254D" w:rsidP="0075254D">
      <w:pPr>
        <w:tabs>
          <w:tab w:val="left" w:pos="11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4D">
        <w:rPr>
          <w:rFonts w:ascii="Times New Roman" w:hAnsi="Times New Roman" w:cs="Times New Roman"/>
          <w:b/>
          <w:sz w:val="28"/>
          <w:szCs w:val="28"/>
        </w:rPr>
        <w:t>СОДЕРЖАНИЕ УЧЕБНОГО ПРЕДМЕТА. КУРСА</w:t>
      </w:r>
    </w:p>
    <w:p w:rsidR="00457D18" w:rsidRDefault="00457D18" w:rsidP="0075254D">
      <w:pPr>
        <w:tabs>
          <w:tab w:val="left" w:pos="11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мировой художественной культуры, на формирование у обучающихся целостных представлений об исторических традициях и ценностях русской художественной культуры. 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театра, фото- и киноискусства. Отличительной особенностью программы является новый взгляд на предмет «Изобразительное искусство», суть которого заключается в том, что искусство в нем рассматривается как особая духовная сфера, концентрирующая в себе колоссальный эстетический, художественный и нравственный мировой опыт. Как целостность, состоящая из народного искусства и профессионально-художественного, проявляющихся и живущих по своим законам и находящихся в постоянном взаимодействии.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>В программу включены следующие основные виды художественно</w:t>
      </w:r>
      <w:r w:rsidR="0075254D" w:rsidRPr="0075254D">
        <w:rPr>
          <w:rFonts w:ascii="Times New Roman" w:hAnsi="Times New Roman" w:cs="Times New Roman"/>
          <w:sz w:val="28"/>
          <w:szCs w:val="28"/>
        </w:rPr>
        <w:t>-</w:t>
      </w:r>
      <w:r w:rsidRPr="0075254D">
        <w:rPr>
          <w:rFonts w:ascii="Times New Roman" w:hAnsi="Times New Roman" w:cs="Times New Roman"/>
          <w:sz w:val="28"/>
          <w:szCs w:val="28"/>
        </w:rPr>
        <w:t xml:space="preserve">творческой деятельности: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5254D">
        <w:rPr>
          <w:rFonts w:ascii="Times New Roman" w:hAnsi="Times New Roman" w:cs="Times New Roman"/>
          <w:sz w:val="28"/>
          <w:szCs w:val="28"/>
        </w:rPr>
        <w:t xml:space="preserve"> ценностно-ориентационная и коммуникативная деятельность;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5254D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 (основы художественного изображения);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5254D">
        <w:rPr>
          <w:rFonts w:ascii="Times New Roman" w:hAnsi="Times New Roman" w:cs="Times New Roman"/>
          <w:sz w:val="28"/>
          <w:szCs w:val="28"/>
        </w:rPr>
        <w:t xml:space="preserve"> декоративно-прикладная деятельность (основы народного и декоративно-прикладного искусства);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5254D">
        <w:rPr>
          <w:rFonts w:ascii="Times New Roman" w:hAnsi="Times New Roman" w:cs="Times New Roman"/>
          <w:sz w:val="28"/>
          <w:szCs w:val="28"/>
        </w:rPr>
        <w:t xml:space="preserve"> художественно-конструкторская деятельность (элементы дизайна и архитектуры);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sym w:font="Symbol" w:char="F0B7"/>
      </w:r>
      <w:r w:rsidRPr="0075254D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на основе синтеза искусств. 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 </w:t>
      </w:r>
    </w:p>
    <w:p w:rsid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Связующим звеном предмета «Изобразительного искусства» с другими предметами является художественный образ, созданный средствами разных видов искусства и создаваемый обучающимися в различных видах художественной деятельности. </w:t>
      </w:r>
    </w:p>
    <w:p w:rsidR="0075254D" w:rsidRPr="0075254D" w:rsidRDefault="00457D18" w:rsidP="0075254D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Изучение предмета «Изобразительное искусство» построено на освоении общенаучных методов (наблюдение, измерение, эксперимент, моделирование), освоении практического применения знаний и основано на межпредметных связях с предметами: «История России», «Обществознание», «География», «Математика», «Технология». </w:t>
      </w:r>
    </w:p>
    <w:p w:rsidR="0075254D" w:rsidRDefault="0075254D" w:rsidP="0075254D">
      <w:pPr>
        <w:tabs>
          <w:tab w:val="left" w:pos="1122"/>
        </w:tabs>
        <w:ind w:firstLine="567"/>
        <w:jc w:val="both"/>
      </w:pP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>Народное художественное творчество – неиссякаемый источник самобытной красоты</w:t>
      </w:r>
      <w:r w:rsidRPr="0075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>Солярные знаки (декоративное изображение и их условно</w:t>
      </w:r>
      <w:r w:rsidR="0075254D" w:rsidRPr="0075254D">
        <w:rPr>
          <w:rFonts w:ascii="Times New Roman" w:hAnsi="Times New Roman" w:cs="Times New Roman"/>
          <w:sz w:val="28"/>
          <w:szCs w:val="28"/>
        </w:rPr>
        <w:t>-</w:t>
      </w:r>
      <w:r w:rsidRPr="0075254D">
        <w:rPr>
          <w:rFonts w:ascii="Times New Roman" w:hAnsi="Times New Roman" w:cs="Times New Roman"/>
          <w:sz w:val="28"/>
          <w:szCs w:val="28"/>
        </w:rPr>
        <w:t xml:space="preserve">символический характер). Древние образы в народном творчестве. Русская изба: единство конструкции и декора. Крестьянский дом как отражение уклада крестьянской жизни и памятник архитектуры. Орнамент как основа декоративного украшения. Праздничный народный костюм – целостный художественный образ. Обрядовые действия народного праздника, их символическое значение. Различие национальных особенностей русского орнамента и орнаментов других народов России. Древние образы в народных игрушках (Дымковская игрушка, Филимоновская игрушка). Композиционное, стилевое и цветовое единство в изделиях народных промыслов (искусство Гжели, Городецкая роспись, Хохлома, Жостово, роспись по металлу, щепа, роспись по лубу и дереву, тиснение и резьба по бересте). Связь времен в народном искусстве.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>Виды изобразительного искусства и основы образного языка</w:t>
      </w:r>
      <w:r w:rsidRPr="0075254D">
        <w:rPr>
          <w:rFonts w:ascii="Times New Roman" w:hAnsi="Times New Roman" w:cs="Times New Roman"/>
          <w:sz w:val="28"/>
          <w:szCs w:val="28"/>
        </w:rPr>
        <w:t xml:space="preserve"> Пространственные искусства. Художественные материалы. Жанры в изобразительном искусстве. 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Цвет. Основы цветоведения. Композиция. Натюрморт. Понятие формы. Геометрические тела: куб, шар, цилиндр, конус, призма. Многообразие форм окружающего мира. Изображение объема на плоскости. Освещение. Свет и тень. Натюрморт в графике. Цвет в натюрморте. Пейзаж. Правила построения перспективы. Воздушная перспектива. Пейзаж настроения. Природа и художник. Пейзаж в живописи художников – импрессионистов (К. Моне, А. Сислей). Пейзаж в графике. Работа на пленэре.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P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Понимание смысла деятельности художника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Портрет. Конструкция головы человека и ее основные пропорции. Изображение головы человека в пространстве. Портрет в скульптуре. Графический портретный рисунок. Образные возможности освещения в портрете. Роль цвета в портрете. Великие портретисты прошлого (В.А.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Тропинин, И.Е. Репин, И.Н. Крамской, В.А. Серов). Портрет в изобразительном искусстве XX века (К.С. Петров-Водкин, П.Д. Корин). Изображение фигуры человека и образ человека. Изображение фигуры человека в истории искусства (Леонардо да Винчи, Микеланджело Буанаротти, О. Роден). Пропорции и строение фигуры человека. Лепка фигуры человека. Набросок фигуры человека с натуры. Основы представлений о выражении в образах искусства нравственного поиска человечества (В.М. Васнецов, М.В. Нестеров).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P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Вечные темы и великие исторические события в искусстве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>Сюжет и содержание в картине. Процесс работы над тематической картиной. Библейские сюжеты в мировом изобразительном искусстве (Леонардо да Винчи, Рембрандт, Микеланджело Буанаротти, Рафаэль Санти). Мифологические темы в зарубежном искусстве (С. Боттичелли, Джорджоне, Рафаэль Санти). Русская религиозная живопись XIX века (А.А. Иванов, И.Н. Крамской, В.Д. Поленов). Тематическая картина в русском искусстве XIX века (К.П. Брюллов). Историческая живопись художников объединения «Мир искусства» (А.Н. Бенуа, Е.Е. Лансере, Н.К. Рерих). Исторические картины из жизни моего города (исторический жанр). Праздники и повседневность в изобразительном искусстве (бытовой жанр). Тема Великой Отечественной войны в монументальном искусстве и в живописи. Мемориальные ансамбли. Место и роль картины в искусстве XX века (Ю.И. Пименов, Ф.П. Решетников, В.Н. Бакшеев, Т.Н. Яблонская). Искусство иллюстрации (И.Я. Билибин, В.А. Милашевский, В.А. Фаворский). Анималистический жанр (В.А. Ватагин, Е.И. Чарушин). Образы животных в современных предметах декоративно</w:t>
      </w:r>
      <w:r w:rsidR="001A026E">
        <w:rPr>
          <w:rFonts w:ascii="Times New Roman" w:hAnsi="Times New Roman" w:cs="Times New Roman"/>
          <w:sz w:val="28"/>
          <w:szCs w:val="28"/>
        </w:rPr>
        <w:t>-</w:t>
      </w:r>
      <w:r w:rsidRPr="0075254D">
        <w:rPr>
          <w:rFonts w:ascii="Times New Roman" w:hAnsi="Times New Roman" w:cs="Times New Roman"/>
          <w:sz w:val="28"/>
          <w:szCs w:val="28"/>
        </w:rPr>
        <w:t xml:space="preserve">прикладного искусства. Стилизация изображения животных.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P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Конструктивное искусство: архитектура и дизайн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>Художественный язык конструктивных искусств. Роль искусства в организации предметно – пространственной среды жизни человека. От плоскостного изображения к объемному макету. Здание как сочетание различных объемов. Понятие модуля. Важнейшие архитектурные элементы здания. Вещь как сочетание объемов и как образ времени. Единство художественного и функционального в вещи. Форма и материал. Цвет в архитектуре и дизайне. Архитектурный образ как понятие эпохи (Ш.Э. ле Корбюзье). Тенденции и перспективы развития современной архитектуры. Жилое пространство города (город, микрорайон, улица). Природа и архитектура. Ландшафтный дизайн. Основные школы садово-паркового искусства. Русская усадебная культура XVIII - XIX веков. Искусство флористики. Проектирование пространственной</w:t>
      </w:r>
      <w:r w:rsidR="001A026E">
        <w:rPr>
          <w:rFonts w:ascii="Times New Roman" w:hAnsi="Times New Roman" w:cs="Times New Roman"/>
          <w:sz w:val="28"/>
          <w:szCs w:val="28"/>
        </w:rPr>
        <w:t xml:space="preserve"> и предметной среды. Дизайн </w:t>
      </w:r>
      <w:r w:rsidRPr="0075254D">
        <w:rPr>
          <w:rFonts w:ascii="Times New Roman" w:hAnsi="Times New Roman" w:cs="Times New Roman"/>
          <w:sz w:val="28"/>
          <w:szCs w:val="28"/>
        </w:rPr>
        <w:t xml:space="preserve">моего сада. История костюма. Композиционно - конструктивные принципы дизайна одежды.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>Изобразительное искусство и архитектура России XI –XVII вв.</w:t>
      </w:r>
      <w:r w:rsidRPr="0075254D">
        <w:rPr>
          <w:rFonts w:ascii="Times New Roman" w:hAnsi="Times New Roman" w:cs="Times New Roman"/>
          <w:sz w:val="28"/>
          <w:szCs w:val="28"/>
        </w:rPr>
        <w:t xml:space="preserve"> Художественная культура и искусство Древней Руси, ее символичность,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обращенность к внутреннему миру человека. Архитектура Киевской Руси. Мозаика. Красота и своеобразие архитектуры Владимиро-Суздальской Руси. Архитектура Великого Новгорода. Образный мир древнерусской живописи (Андрей Рублев, Феофан Грек, Дионисий). Соборы Московского Кремля. Шатровая архитектура (церковь Вознесения Христова в селе Коломенском, Храм Покрова на Рву). Изобразительное искусство «бунташного века» (парсуна). Московское барокко.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P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Искусство полиграфии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>Специфика изображения в полиграфии. Формы полиграфической продукции (книги, журналы, плакаты, афиши, открытки, буклеты). Типы изображения в полиграфии (графическое, живописное, компьютерное фотографическое). Искусство шрифта.</w:t>
      </w:r>
      <w:r w:rsidR="009F129D">
        <w:rPr>
          <w:rFonts w:ascii="Times New Roman" w:hAnsi="Times New Roman" w:cs="Times New Roman"/>
          <w:sz w:val="28"/>
          <w:szCs w:val="28"/>
        </w:rPr>
        <w:t xml:space="preserve"> </w:t>
      </w:r>
      <w:r w:rsidRPr="0075254D">
        <w:rPr>
          <w:rFonts w:ascii="Times New Roman" w:hAnsi="Times New Roman" w:cs="Times New Roman"/>
          <w:sz w:val="28"/>
          <w:szCs w:val="28"/>
        </w:rPr>
        <w:t xml:space="preserve">Композиционные основы макетирования в графическом дизайне. Проектирование обложки книги, рекламы, открытки, визитной карточки и др. </w:t>
      </w:r>
    </w:p>
    <w:p w:rsidR="001A026E" w:rsidRP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26E" w:rsidRP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Стили, направления виды и жанры в русском изобразительном искусстве и архитектуре XVIII - XIX вв.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Классицизм в русской портретной живописи XVIII века (И.П. Аргунов, Ф.С. Рокотов, Д.Г. Левицкий, В.Л. Боровиковский). Архитектурные шедевры стиля барокко в Санкт-Петербурге (В.В. Растрелли, А. Ринальди). Классицизм в русской архитектуре (В.И. Баженов, М.Ф. Казаков). Русская классическая скульптура XVIII века (Ф.И. Шубин, М.И. Козловский). Жанровая живопись в произведениях русских художников XIX века (П.А. Федотов). «Товарищество передвижников» (И.Н. Крамской, В.Г. Перов, А.И. Куинджи). Тема русского раздолья в пейзажной живописи XIX века (А.К. Саврасов, И.И. Шишкин, И.И. Левитан, В.Д. Поленов). Исторический жанр (В.И. Суриков). «Русский стиль» в архитектуре модерна (Исторический музей 423 в Москве, Храм Воскресения Христова (Спас на Крови) в г. Санкт - Петербурге). Монументальная скульптура второй половины XIX века (М.О. Микешин, А.М. Опекушин, М.М. Антокольский).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P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Взаимосвязь истории искусства и истории человечества </w:t>
      </w: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Традиции и новаторство в изобразительном искусстве XX века (модерн, авангард, сюрреализм). Модерн в русской архитектуре (Ф. Шехтель). Стиль модерн в зарубежной архитектуре (А. Гауди). Крупнейшие художественные музеи мира и их роль в культуре (Прадо, Лувр, Дрезденская галерея). Российские художественные музеи (Русский музей, Эрмитаж, Третьяковская галерея, Музей изобразительных искусств имени А.С. Пушкина). Художественно-творческие проекты.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>Изображение в синтетических и экранных видах искусства и художественная фотография</w:t>
      </w:r>
      <w:r w:rsidRPr="00752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D18" w:rsidRDefault="00457D18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254D">
        <w:rPr>
          <w:rFonts w:ascii="Times New Roman" w:hAnsi="Times New Roman" w:cs="Times New Roman"/>
          <w:sz w:val="28"/>
          <w:szCs w:val="28"/>
        </w:rPr>
        <w:t xml:space="preserve">Роль изображения в синтетических искусствах. Театральное искусство и художник. Сценография – особый вид художественного творчества. Костюм, </w:t>
      </w:r>
      <w:r w:rsidRPr="0075254D">
        <w:rPr>
          <w:rFonts w:ascii="Times New Roman" w:hAnsi="Times New Roman" w:cs="Times New Roman"/>
          <w:sz w:val="28"/>
          <w:szCs w:val="28"/>
        </w:rPr>
        <w:lastRenderedPageBreak/>
        <w:t xml:space="preserve">грим и маска. Театральные художники начала XX века (А.Я. Головин, А.Н. Бенуа, М.В. Добужинский). Опыт художественно-творческой деятельности. Создание художественного образа в искусстве фотографии. Особенности художественной фотографии. Выразительные средства фотографии (композиция, план, ракурс, свет, ритм и др.). Изображение в фотографии и в живописи. Изобразительная природа экранных искусств. Специфика киноизображения: кадр и монтаж. Кинокомпозиция и средства эмоциональной выразительности в фильме (ритм, свет, цвет, музыка, звук). Документальный, игровой и анимационный фильмы. 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А.А. Тарковский, Н.С. Михалков). Телевизионное изображение, его особенности и возможности (видеосюжет, репортаж и др.). Художественно-творческие проекты.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 </w:t>
      </w:r>
    </w:p>
    <w:p w:rsidR="001A026E" w:rsidRDefault="001A026E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6E">
        <w:rPr>
          <w:rFonts w:ascii="Times New Roman" w:hAnsi="Times New Roman" w:cs="Times New Roman"/>
          <w:b/>
          <w:sz w:val="28"/>
          <w:szCs w:val="28"/>
        </w:rPr>
        <w:t xml:space="preserve">с указанием количества часов, отводимых </w:t>
      </w:r>
      <w:r w:rsidR="00BF0BFC">
        <w:rPr>
          <w:rFonts w:ascii="Times New Roman" w:hAnsi="Times New Roman" w:cs="Times New Roman"/>
          <w:b/>
          <w:sz w:val="28"/>
          <w:szCs w:val="28"/>
        </w:rPr>
        <w:t>на освоение каждой темы 5 класс</w:t>
      </w:r>
    </w:p>
    <w:tbl>
      <w:tblPr>
        <w:tblStyle w:val="a4"/>
        <w:tblW w:w="9061" w:type="dxa"/>
        <w:tblLook w:val="04A0" w:firstRow="1" w:lastRow="0" w:firstColumn="1" w:lastColumn="0" w:noHBand="0" w:noVBand="1"/>
      </w:tblPr>
      <w:tblGrid>
        <w:gridCol w:w="784"/>
        <w:gridCol w:w="7010"/>
        <w:gridCol w:w="1267"/>
      </w:tblGrid>
      <w:tr w:rsidR="001A026E" w:rsidTr="00BF0BFC">
        <w:trPr>
          <w:trHeight w:val="481"/>
        </w:trPr>
        <w:tc>
          <w:tcPr>
            <w:tcW w:w="784" w:type="dxa"/>
          </w:tcPr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10" w:type="dxa"/>
          </w:tcPr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67" w:type="dxa"/>
          </w:tcPr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1A026E" w:rsidRPr="00CD7F4D" w:rsidTr="001A026E">
        <w:trPr>
          <w:trHeight w:val="349"/>
        </w:trPr>
        <w:tc>
          <w:tcPr>
            <w:tcW w:w="9061" w:type="dxa"/>
            <w:gridSpan w:val="3"/>
          </w:tcPr>
          <w:p w:rsidR="001A026E" w:rsidRPr="00CD7F4D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художественное творчество – неиссякаемый источник самобытной красоты  (12 ч</w:t>
            </w:r>
            <w:r w:rsidR="00BF0B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1A026E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Древние образы в народном творчестве. Солярные знаки (декоративное изображение и их у</w:t>
            </w:r>
            <w:r w:rsidR="00CD7F4D">
              <w:rPr>
                <w:rFonts w:ascii="Times New Roman" w:hAnsi="Times New Roman" w:cs="Times New Roman"/>
                <w:sz w:val="28"/>
                <w:szCs w:val="28"/>
              </w:rPr>
              <w:t>словно-символический характер)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Русская изба: </w:t>
            </w:r>
            <w:r w:rsidR="00BF0BFC">
              <w:rPr>
                <w:rFonts w:ascii="Times New Roman" w:hAnsi="Times New Roman" w:cs="Times New Roman"/>
                <w:sz w:val="28"/>
                <w:szCs w:val="28"/>
              </w:rPr>
              <w:t>единство конструкции и декора</w:t>
            </w: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A026E" w:rsidRPr="00CD7F4D" w:rsidRDefault="001A026E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Крестьянский дом как отражение уклада крестьянско</w:t>
            </w:r>
            <w:r w:rsidR="00BF0BFC">
              <w:rPr>
                <w:rFonts w:ascii="Times New Roman" w:hAnsi="Times New Roman" w:cs="Times New Roman"/>
                <w:sz w:val="28"/>
                <w:szCs w:val="28"/>
              </w:rPr>
              <w:t>й жизни и памятник архитектуры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Орнамент как основа декоративного украшения. Различие национальных особенностей русского орнамента и ор</w:t>
            </w:r>
            <w:r w:rsidR="00BF0BFC">
              <w:rPr>
                <w:rFonts w:ascii="Times New Roman" w:hAnsi="Times New Roman" w:cs="Times New Roman"/>
                <w:sz w:val="28"/>
                <w:szCs w:val="28"/>
              </w:rPr>
              <w:t>наментов других народов России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Праздничный народный костюм – цел</w:t>
            </w:r>
            <w:r w:rsidR="00BF0BFC">
              <w:rPr>
                <w:rFonts w:ascii="Times New Roman" w:hAnsi="Times New Roman" w:cs="Times New Roman"/>
                <w:sz w:val="28"/>
                <w:szCs w:val="28"/>
              </w:rPr>
              <w:t>остный художественный образ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rPr>
          <w:trHeight w:val="646"/>
        </w:trPr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 Обрядовые действия народного праздник</w:t>
            </w:r>
            <w:r w:rsidR="00BF0BFC">
              <w:rPr>
                <w:rFonts w:ascii="Times New Roman" w:hAnsi="Times New Roman" w:cs="Times New Roman"/>
                <w:sz w:val="28"/>
                <w:szCs w:val="28"/>
              </w:rPr>
              <w:t>а, их символическое 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Древние образы в народных игрушках (Дымковская игрушка, Филимоновская игрушка) 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CD7F4D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Композиционное, стилевое и цветовое единство в изделиях народных промыслов. Искусство Гжели 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CD7F4D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Городецкая роспись. Хохлома 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CD7F4D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Жостово. Роспись по металлу 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CD7F4D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Щепа. Роспись по лубу и дереву. Тиснение и резьба по бересте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CD7F4D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CD7F4D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Связь времен в народном искусстве </w:t>
            </w:r>
          </w:p>
        </w:tc>
        <w:tc>
          <w:tcPr>
            <w:tcW w:w="1267" w:type="dxa"/>
          </w:tcPr>
          <w:p w:rsidR="001A026E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Tr="00BF0BFC">
        <w:tc>
          <w:tcPr>
            <w:tcW w:w="9061" w:type="dxa"/>
            <w:gridSpan w:val="3"/>
          </w:tcPr>
          <w:p w:rsid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b/>
                <w:sz w:val="28"/>
                <w:szCs w:val="28"/>
              </w:rPr>
              <w:t>Декор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26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026E">
              <w:rPr>
                <w:rFonts w:ascii="Times New Roman" w:hAnsi="Times New Roman" w:cs="Times New Roman"/>
                <w:b/>
                <w:sz w:val="28"/>
                <w:szCs w:val="28"/>
              </w:rPr>
              <w:t>человек, общество, время. (3 ч</w:t>
            </w:r>
            <w:r w:rsidR="00BF0B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02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1A026E" w:rsidRDefault="001A026E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 xml:space="preserve">Зачем людям украшения. Роль декоративного искусства в жизни древнего общества </w:t>
            </w:r>
          </w:p>
        </w:tc>
        <w:tc>
          <w:tcPr>
            <w:tcW w:w="1267" w:type="dxa"/>
          </w:tcPr>
          <w:p w:rsidR="001A026E" w:rsidRPr="00CD7F4D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1A026E" w:rsidRDefault="001A026E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 xml:space="preserve">Одежда «говорит» о человеке </w:t>
            </w:r>
          </w:p>
        </w:tc>
        <w:tc>
          <w:tcPr>
            <w:tcW w:w="1267" w:type="dxa"/>
          </w:tcPr>
          <w:p w:rsidR="001A026E" w:rsidRPr="00CD7F4D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1A026E" w:rsidRDefault="001A026E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 xml:space="preserve">О чем рассказывают нам гербы и эмблемы </w:t>
            </w:r>
          </w:p>
        </w:tc>
        <w:tc>
          <w:tcPr>
            <w:tcW w:w="1267" w:type="dxa"/>
          </w:tcPr>
          <w:p w:rsidR="001A026E" w:rsidRPr="00CD7F4D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Tr="001A026E">
        <w:trPr>
          <w:trHeight w:val="355"/>
        </w:trPr>
        <w:tc>
          <w:tcPr>
            <w:tcW w:w="9061" w:type="dxa"/>
            <w:gridSpan w:val="3"/>
          </w:tcPr>
          <w:p w:rsid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искусство в современном мире (3 ч</w:t>
            </w:r>
            <w:r w:rsidR="00BF0B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A02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1A026E" w:rsidRP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1A026E" w:rsidRDefault="001A026E" w:rsidP="001A026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выставочное искусство </w:t>
            </w:r>
          </w:p>
        </w:tc>
        <w:tc>
          <w:tcPr>
            <w:tcW w:w="1267" w:type="dxa"/>
          </w:tcPr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1A026E" w:rsidRDefault="001A026E" w:rsidP="001A026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 xml:space="preserve">Ты сам — мастер декоративно-прикладного искусства  </w:t>
            </w:r>
          </w:p>
        </w:tc>
        <w:tc>
          <w:tcPr>
            <w:tcW w:w="1267" w:type="dxa"/>
          </w:tcPr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26E" w:rsidRPr="001A026E" w:rsidTr="00BF0BFC">
        <w:tc>
          <w:tcPr>
            <w:tcW w:w="784" w:type="dxa"/>
          </w:tcPr>
          <w:p w:rsidR="001A026E" w:rsidRPr="001A026E" w:rsidRDefault="001A026E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1A026E" w:rsidRPr="001A026E" w:rsidRDefault="001A026E" w:rsidP="001A026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 жизни человека.</w:t>
            </w:r>
          </w:p>
        </w:tc>
        <w:tc>
          <w:tcPr>
            <w:tcW w:w="1267" w:type="dxa"/>
          </w:tcPr>
          <w:p w:rsidR="001A026E" w:rsidRPr="001A026E" w:rsidRDefault="001A026E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9061" w:type="dxa"/>
            <w:gridSpan w:val="3"/>
          </w:tcPr>
          <w:p w:rsidR="00CD7F4D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>Виды изобразительного искусства и основы образного языка  (8 ч</w:t>
            </w:r>
            <w:r w:rsidR="00BF0B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искусства. Художественные материалы. Жанры в изобразительном искусстве.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Выразительные возможности изобразительного искусства. Язык и смысл. Рисунок – основа изобразительного творчества. Художественный образ. Стилевое единство. Линия, пятно. Ритм.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Понятие формы. Геометрические тела: куб, шар, цилиндр, конус, призма.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ообразие форм окружающего мира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объема на плоскости. Освещение. Свет и тень. Натюрморт в графике.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Цвет. Основы цветоведения.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Композиция.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атюрморт.  Цвет в натюрморте.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 xml:space="preserve">Пейзаж. Правила построения перспективы. Воздушная перспектива. Пейзаж в графике. Работа на пленэре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CD7F4D" w:rsidP="00CD7F4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Пейзаж настроения. Природа и художник. Пейзаж в живописи художников – импрессионистов (К. Моне,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Сислей) </w:t>
            </w:r>
          </w:p>
        </w:tc>
        <w:tc>
          <w:tcPr>
            <w:tcW w:w="1267" w:type="dxa"/>
          </w:tcPr>
          <w:p w:rsidR="00CD7F4D" w:rsidRPr="001A026E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9061" w:type="dxa"/>
            <w:gridSpan w:val="3"/>
          </w:tcPr>
          <w:p w:rsidR="00CD7F4D" w:rsidRPr="00CD7F4D" w:rsidRDefault="00CD7F4D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>Понимание смысла деятельности худо</w:t>
            </w:r>
            <w:r w:rsidR="00815EFD">
              <w:rPr>
                <w:rFonts w:ascii="Times New Roman" w:hAnsi="Times New Roman" w:cs="Times New Roman"/>
                <w:b/>
                <w:sz w:val="28"/>
                <w:szCs w:val="28"/>
              </w:rPr>
              <w:t>жника  (9</w:t>
            </w: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BF0B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D7F4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Портрет Конструкция головы человека и ее основные пропорции. Изображение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головы человека в пространстве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рафический портретный рисунок 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Образные возможности освещения в портрете. Роль цвета в портрете 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Великие портретисты прошлого (В.А. Тропинин, И.Е. 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ин, И.Н. Крамской, В.А. Серов)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Портрет в изобразительном искусстве XX века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.С. Петров-Водкин, П.Д. Корин)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Изображение фигуры человека и образ человека. Изображение фигуры человека в истории искусства (Леонардо да Винчи, Микеланджело Буанаротти, О. Роден).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росок фигуры человека с натуры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Портрет в скульптуре. Пропорции и строение фигуры человека. Лепка фигуры человека 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1A026E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Основы представлений о выражении в образах искусства нравственного поиска человечества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(В.М. Васнецов, М.В. Нестеров)</w:t>
            </w:r>
          </w:p>
        </w:tc>
        <w:tc>
          <w:tcPr>
            <w:tcW w:w="1267" w:type="dxa"/>
          </w:tcPr>
          <w:p w:rsidR="00CD7F4D" w:rsidRPr="001A026E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7F4D" w:rsidRPr="001A026E" w:rsidTr="00BF0BFC">
        <w:tc>
          <w:tcPr>
            <w:tcW w:w="784" w:type="dxa"/>
          </w:tcPr>
          <w:p w:rsidR="00CD7F4D" w:rsidRPr="001A026E" w:rsidRDefault="00CD7F4D" w:rsidP="001A026E">
            <w:pPr>
              <w:pStyle w:val="a3"/>
              <w:numPr>
                <w:ilvl w:val="0"/>
                <w:numId w:val="5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CD7F4D" w:rsidRPr="00815EFD" w:rsidRDefault="00BF0BFC" w:rsidP="00815EFD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EFD"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 тем </w:t>
            </w:r>
          </w:p>
        </w:tc>
        <w:tc>
          <w:tcPr>
            <w:tcW w:w="1267" w:type="dxa"/>
          </w:tcPr>
          <w:p w:rsidR="00CD7F4D" w:rsidRPr="00815EFD" w:rsidRDefault="00BF0BFC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1A026E" w:rsidTr="00BF0BFC">
        <w:tc>
          <w:tcPr>
            <w:tcW w:w="784" w:type="dxa"/>
          </w:tcPr>
          <w:p w:rsidR="00BF0BFC" w:rsidRPr="00BF0BFC" w:rsidRDefault="00BF0BFC" w:rsidP="00BF0BFC">
            <w:pPr>
              <w:tabs>
                <w:tab w:val="left" w:pos="1122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BF0BFC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:rsidR="00BF0BFC" w:rsidRDefault="00B833D8" w:rsidP="001A026E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bookmarkStart w:id="0" w:name="_GoBack"/>
            <w:bookmarkEnd w:id="0"/>
          </w:p>
        </w:tc>
      </w:tr>
    </w:tbl>
    <w:p w:rsidR="00BF0BFC" w:rsidRDefault="00BF0BFC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9123" w:type="dxa"/>
        <w:tblLook w:val="04A0" w:firstRow="1" w:lastRow="0" w:firstColumn="1" w:lastColumn="0" w:noHBand="0" w:noVBand="1"/>
      </w:tblPr>
      <w:tblGrid>
        <w:gridCol w:w="846"/>
        <w:gridCol w:w="7010"/>
        <w:gridCol w:w="1267"/>
      </w:tblGrid>
      <w:tr w:rsidR="00BF0BFC" w:rsidTr="00BF0BFC">
        <w:trPr>
          <w:trHeight w:val="481"/>
        </w:trPr>
        <w:tc>
          <w:tcPr>
            <w:tcW w:w="846" w:type="dxa"/>
          </w:tcPr>
          <w:p w:rsidR="00BF0BFC" w:rsidRPr="001A026E" w:rsidRDefault="00BF0BFC" w:rsidP="00BF0BFC">
            <w:pPr>
              <w:tabs>
                <w:tab w:val="left" w:pos="1122"/>
              </w:tabs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  <w:p w:rsidR="00BF0BFC" w:rsidRPr="001A026E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10" w:type="dxa"/>
          </w:tcPr>
          <w:p w:rsidR="00BF0BFC" w:rsidRPr="001A026E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67" w:type="dxa"/>
          </w:tcPr>
          <w:p w:rsidR="00BF0BFC" w:rsidRPr="001A026E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F0BFC" w:rsidRPr="00CD7F4D" w:rsidTr="00BF0BFC">
        <w:trPr>
          <w:trHeight w:val="349"/>
        </w:trPr>
        <w:tc>
          <w:tcPr>
            <w:tcW w:w="9123" w:type="dxa"/>
            <w:gridSpan w:val="3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b/>
                <w:sz w:val="28"/>
                <w:szCs w:val="28"/>
              </w:rPr>
              <w:t>Вечные темы и великие исторические события в искусстве (17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F0B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2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Сюжет и содержание в картине. Процесс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оты над тематической картиной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Библейские сюжеты в мировом изобразительном искусстве (Леонардо да Винчи, Рембрандт, Микеландже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 Буанаротти, Рафаэль Санти)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BF0BFC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Мифологические темы в зарубежном искусстве (С. Боттичелли, Джорджо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не, Рафаэль Санти)</w:t>
            </w: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FC" w:rsidRPr="00CD7F4D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Русская религиозная живопись XIX века (А.А. Иванов,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Крамской, В.Д. Поленов)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BF0BFC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Тематическая картина в русском иску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сстве XIX века (К.П. Брюллов)</w:t>
            </w: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FC" w:rsidRPr="00CD7F4D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rPr>
          <w:trHeight w:val="325"/>
        </w:trPr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Историческая живопись художников объединения «Мир искусства» (А.Н. Бен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уа, Е.Е. Лансере, Н.К. Рерих)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BF0BFC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Исторические картины из жизни 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города (исторический жанр)</w:t>
            </w: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BFC" w:rsidRPr="00CD7F4D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Праздники и повседневность в изобразит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ельном искусстве (бытовой жанр)</w:t>
            </w: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7" w:type="dxa"/>
          </w:tcPr>
          <w:p w:rsidR="00BF0BFC" w:rsidRPr="00CD7F4D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Тема Великой Отечественной войны в монументальном искусстве и в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ивописи. Мемориальные ансамбли</w:t>
            </w:r>
          </w:p>
        </w:tc>
        <w:tc>
          <w:tcPr>
            <w:tcW w:w="1267" w:type="dxa"/>
          </w:tcPr>
          <w:p w:rsidR="00BF0BFC" w:rsidRPr="00CD7F4D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Место и роль картины в искусстве XX века (Ю.И. Пименов, Ф.П. Решетников,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Бакшеев, Т.Н. Яблонская)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Искусство иллюстрации (И.Я. Билибин, В.А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Милашевский, В.А. Фаворский)</w:t>
            </w:r>
          </w:p>
        </w:tc>
        <w:tc>
          <w:tcPr>
            <w:tcW w:w="1267" w:type="dxa"/>
          </w:tcPr>
          <w:p w:rsidR="00BF0BFC" w:rsidRPr="00CD7F4D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>Анималистический жанр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(В.А. Ватагин, Е.И. Чарушин)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BF0BFC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sz w:val="28"/>
                <w:szCs w:val="28"/>
              </w:rPr>
              <w:t xml:space="preserve">Образы животных в современных предметах декоративно-прикладного искусства. Стилизация изображения животных. 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9472DD">
        <w:tc>
          <w:tcPr>
            <w:tcW w:w="9123" w:type="dxa"/>
            <w:gridSpan w:val="3"/>
          </w:tcPr>
          <w:p w:rsidR="005B122E" w:rsidRP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Конструктивное искусство: архитектура и дизайн (11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12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Художественный язык конструктивных искусств. Роль искусства в организации предметно – простра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нственной среды жизни человека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От плоскостного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зображения к объемному макету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Здание как сочетание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зличных объемов. Понятие модуля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CD7F4D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CD7F4D" w:rsidRDefault="005B122E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архитектурные элементы здания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Вещь как сочетание объемов и как образ времени. Единство художественного и функциона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в вещи. Форма и материал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архитектуре и дизайне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Архитектурный образ как понятие эпохи (Ш.Э. ле Корбюзье). Тенденции и перспективы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звития современной архитектуры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Жилое пространство города (город, микрорайон,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улица). Природа и архитектура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Ландшафтный дизайн. Основные школы садово-паркового искусства. Русская усадебная культура XV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III - XIX веков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Искусство флористики. Проектирование пространственной и предм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етной среды. Дизайн моего сада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22E" w:rsidRPr="00CD7F4D" w:rsidTr="00BF0BFC">
        <w:tc>
          <w:tcPr>
            <w:tcW w:w="846" w:type="dxa"/>
          </w:tcPr>
          <w:p w:rsidR="005B122E" w:rsidRPr="001A026E" w:rsidRDefault="005B122E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5B122E" w:rsidRPr="00CD7F4D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История костюма. Композиционно -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ктивные принципы дизайна одежды</w:t>
            </w:r>
          </w:p>
        </w:tc>
        <w:tc>
          <w:tcPr>
            <w:tcW w:w="1267" w:type="dxa"/>
          </w:tcPr>
          <w:p w:rsidR="005B122E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9123" w:type="dxa"/>
            <w:gridSpan w:val="3"/>
          </w:tcPr>
          <w:p w:rsidR="00BF0BFC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 и архитектура России XI –</w:t>
            </w:r>
            <w:r w:rsidR="007A3668">
              <w:rPr>
                <w:rFonts w:ascii="Times New Roman" w:hAnsi="Times New Roman" w:cs="Times New Roman"/>
                <w:b/>
                <w:sz w:val="28"/>
                <w:szCs w:val="28"/>
              </w:rPr>
              <w:t>XVII вв.  (7</w:t>
            </w:r>
            <w:r w:rsidRPr="005B12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B122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1A026E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Художественная культура и искусство Древней Руси, ее символичность, обращенность к внутреннему миру человека. Архит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ектура Киевской Руси. Мозаика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1A026E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Красота и своеобразие архитекту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Владимиро-Суздальской Руси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1A026E" w:rsidRDefault="005B122E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Архитектура Вели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Новгорода</w:t>
            </w:r>
          </w:p>
        </w:tc>
        <w:tc>
          <w:tcPr>
            <w:tcW w:w="1267" w:type="dxa"/>
          </w:tcPr>
          <w:p w:rsidR="00BF0BFC" w:rsidRPr="00CD7F4D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1A026E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1A026E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Образный мир древнерусской живописи (Андрей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ублев, Феофан Грек, Дионисий)</w:t>
            </w:r>
          </w:p>
        </w:tc>
        <w:tc>
          <w:tcPr>
            <w:tcW w:w="1267" w:type="dxa"/>
          </w:tcPr>
          <w:p w:rsidR="00BF0BFC" w:rsidRPr="001A026E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1A026E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1A026E" w:rsidRDefault="005B122E" w:rsidP="005B122E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>Соборы Московского Кремля. Шатровая архитектура (церковь Вознесения Христова в селе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оменском, Храм Покрова на Рву)</w:t>
            </w:r>
          </w:p>
        </w:tc>
        <w:tc>
          <w:tcPr>
            <w:tcW w:w="1267" w:type="dxa"/>
          </w:tcPr>
          <w:p w:rsidR="00BF0BFC" w:rsidRPr="001A026E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1A026E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1A026E" w:rsidRDefault="005B122E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122E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«бунташного века»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(парсуна). Московское барокко</w:t>
            </w:r>
          </w:p>
        </w:tc>
        <w:tc>
          <w:tcPr>
            <w:tcW w:w="1267" w:type="dxa"/>
          </w:tcPr>
          <w:p w:rsidR="00BF0BFC" w:rsidRPr="001A026E" w:rsidRDefault="00BF0BFC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1A026E" w:rsidTr="00BF0BFC">
        <w:tc>
          <w:tcPr>
            <w:tcW w:w="846" w:type="dxa"/>
          </w:tcPr>
          <w:p w:rsidR="00BF0BFC" w:rsidRPr="001A026E" w:rsidRDefault="00BF0BFC" w:rsidP="00BF0BFC">
            <w:pPr>
              <w:pStyle w:val="a3"/>
              <w:numPr>
                <w:ilvl w:val="0"/>
                <w:numId w:val="6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815EFD" w:rsidRDefault="00815EFD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267" w:type="dxa"/>
          </w:tcPr>
          <w:p w:rsidR="00BF0BFC" w:rsidRPr="00815EFD" w:rsidRDefault="005B122E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0BFC" w:rsidRPr="001A026E" w:rsidTr="00BF0BFC">
        <w:tc>
          <w:tcPr>
            <w:tcW w:w="846" w:type="dxa"/>
          </w:tcPr>
          <w:p w:rsidR="00BF0BFC" w:rsidRPr="00BF0BFC" w:rsidRDefault="00BF0BFC" w:rsidP="00BF0BFC">
            <w:pPr>
              <w:tabs>
                <w:tab w:val="left" w:pos="1122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BF0BFC" w:rsidRPr="00BF0BFC" w:rsidRDefault="00BF0BFC" w:rsidP="00BF0BFC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:rsidR="00BF0BFC" w:rsidRDefault="00B833D8" w:rsidP="00BF0BF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F0BFC" w:rsidRDefault="00BF0BFC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pPr w:leftFromText="180" w:rightFromText="180" w:vertAnchor="text" w:tblpY="1"/>
        <w:tblOverlap w:val="never"/>
        <w:tblW w:w="9123" w:type="dxa"/>
        <w:tblLook w:val="04A0" w:firstRow="1" w:lastRow="0" w:firstColumn="1" w:lastColumn="0" w:noHBand="0" w:noVBand="1"/>
      </w:tblPr>
      <w:tblGrid>
        <w:gridCol w:w="846"/>
        <w:gridCol w:w="7010"/>
        <w:gridCol w:w="1267"/>
      </w:tblGrid>
      <w:tr w:rsidR="00AE795C" w:rsidTr="00AE795C">
        <w:trPr>
          <w:trHeight w:val="481"/>
        </w:trPr>
        <w:tc>
          <w:tcPr>
            <w:tcW w:w="846" w:type="dxa"/>
          </w:tcPr>
          <w:p w:rsidR="00AE795C" w:rsidRPr="001A026E" w:rsidRDefault="00AE795C" w:rsidP="00AE795C">
            <w:pPr>
              <w:tabs>
                <w:tab w:val="left" w:pos="1122"/>
              </w:tabs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  <w:p w:rsidR="00AE795C" w:rsidRPr="001A026E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10" w:type="dxa"/>
          </w:tcPr>
          <w:p w:rsidR="00AE795C" w:rsidRPr="001A026E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267" w:type="dxa"/>
          </w:tcPr>
          <w:p w:rsidR="00AE795C" w:rsidRPr="001A026E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26E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AE795C" w:rsidRPr="00CD7F4D" w:rsidTr="00AE795C">
        <w:trPr>
          <w:trHeight w:val="349"/>
        </w:trPr>
        <w:tc>
          <w:tcPr>
            <w:tcW w:w="9123" w:type="dxa"/>
            <w:gridSpan w:val="3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полиграфии (6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E795C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Специфика изображения в полиграфии. Формы полиграфической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(книги, журналы, плакаты, афиши, открытки, буклеты).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 xml:space="preserve">Типы изображения в полиграфии (графическое, живописное,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компьютерное фотографическое)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шрифта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Композиционные основы макети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рования в графическом дизайне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Проектирование обложки книги, рекламы, открытк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визитной карточки и другие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95C" w:rsidTr="00AE795C">
        <w:trPr>
          <w:trHeight w:val="325"/>
        </w:trPr>
        <w:tc>
          <w:tcPr>
            <w:tcW w:w="9123" w:type="dxa"/>
            <w:gridSpan w:val="3"/>
          </w:tcPr>
          <w:p w:rsidR="00AE795C" w:rsidRP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Стили, направления виды и жанры в русском изобразительном искусстве и</w:t>
            </w:r>
            <w:r w:rsidR="007A36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архитектуре XVIII - XIX вв.  (10</w:t>
            </w: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E795C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 xml:space="preserve">Классицизм в русской портретной живописи XVIII века (И.П. Аргунов, Ф.С. Рокотов, Д.Г.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Левицкий, В.Л. Боровиковский)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Архитектурные шедевры стиля барокко в Санкт-Петербурге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(В.В. Растрелли, А. Ринальди)</w:t>
            </w:r>
          </w:p>
        </w:tc>
        <w:tc>
          <w:tcPr>
            <w:tcW w:w="1267" w:type="dxa"/>
          </w:tcPr>
          <w:p w:rsidR="00AE795C" w:rsidRPr="00CD7F4D" w:rsidRDefault="007A3668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 xml:space="preserve">Классицизм в русской архитектуре (В.И. Баженов, М.Ф. Казаков). Русская классическая скульптура XVIII 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(Ф.И. Шубин, М.И. Козловский)</w:t>
            </w:r>
          </w:p>
        </w:tc>
        <w:tc>
          <w:tcPr>
            <w:tcW w:w="1267" w:type="dxa"/>
          </w:tcPr>
          <w:p w:rsidR="00AE795C" w:rsidRPr="00CD7F4D" w:rsidRDefault="007A3668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Жанровая живопись в произведениях русских 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XIX века (П.А. Федотов)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«Товарищество передвижников» (И.Н. Крамск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ой, В.Г. Перов, А.И. Куинджи)</w:t>
            </w:r>
          </w:p>
        </w:tc>
        <w:tc>
          <w:tcPr>
            <w:tcW w:w="1267" w:type="dxa"/>
          </w:tcPr>
          <w:p w:rsidR="00AE795C" w:rsidRPr="00CD7F4D" w:rsidRDefault="007A3668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Тема русского раздолья в пейзажной живописи XIX века (А.К. Саврасов, И.И. Шишкин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И.И. Левитан, В.Д. Поленов)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F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орический жанр (В.И. Суриков)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«Русский стиль» в архитектуре модерна (Исторический музей в Москве, Храм Воскресения Христова (Спас на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ови) в г. Санкт - Петербурге)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Монументальная скульптура второй половины XIX века (М.О. Микешин, А.М.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Опекушин, М.М. Антокольский)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9123" w:type="dxa"/>
            <w:gridSpan w:val="3"/>
          </w:tcPr>
          <w:p w:rsidR="00AE795C" w:rsidRPr="005B122E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истории искусства и истории человечества (5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Традиции и новаторство в изобразительном искусстве XX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(модерн, авангард, сюрреализм)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Модерн в русской архитектуре (Ф. Шехтель). Стиль модерн в зару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бежной архитектуре (А. Гауди)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Крупнейшие художественные музеи мира и их роль в культуре (Прад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Лувр, Дрезденская галерея)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Российские художественные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узеи (Русский музей, Эрмитаж)</w:t>
            </w:r>
          </w:p>
        </w:tc>
        <w:tc>
          <w:tcPr>
            <w:tcW w:w="1267" w:type="dxa"/>
          </w:tcPr>
          <w:p w:rsidR="00AE795C" w:rsidRPr="00CD7F4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Российские художественные музеи (Третьяковская галерея, Музей изобразительных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имени А.С. Пушкина)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9123" w:type="dxa"/>
            <w:gridSpan w:val="3"/>
          </w:tcPr>
          <w:p w:rsidR="00AE795C" w:rsidRP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 в синтетических и экранных видах искусства и художественная фотог</w:t>
            </w:r>
            <w:r w:rsidR="007A3668">
              <w:rPr>
                <w:rFonts w:ascii="Times New Roman" w:hAnsi="Times New Roman" w:cs="Times New Roman"/>
                <w:b/>
                <w:sz w:val="28"/>
                <w:szCs w:val="28"/>
              </w:rPr>
              <w:t>рафия  (15</w:t>
            </w:r>
            <w:r w:rsidRPr="00AE7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Роль изображени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синтетических искусствах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Теа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тральное искусство и художник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Сценография – особый вид художественного 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рчества. Костюм, грим и маска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Театральные художники начала XX века (А.Я. Головин, А.Н. Бенуа, М.В.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Добужинский)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Опыт художественно-творческой деятельности. Создание художественного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раза в искусстве фотографии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rPr>
          <w:trHeight w:val="77"/>
        </w:trPr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художественной фотографии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фотографии (композиция, план, ракурс, свет, ритм и другие). Изображе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в фотографии и в живописи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Изобразительная природа экранных искусств. Специфика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иноизображения: кадр и монтаж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Кинокомпозиция и средства эмоциональной выразительности в фильме (ритм, свет, цвет, музыка, звук). Документальный, игрово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 анимационный фильмы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Коллективный процесс творчества в кино (сценарист, режиссер, оператор, художник, актер). Мастера российского кинематографа (С.М. Эйзенштейн, С.Ф. Бондарчук,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Тарковский, Н.С. Михалков)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BF34EF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Телевизионное изображение, его особенности и возможности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идеосюжет, репортаж и другие)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95C" w:rsidRPr="00CD7F4D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CD7F4D" w:rsidRDefault="00AE795C" w:rsidP="00BF34EF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795C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r w:rsidR="00BF34EF">
              <w:rPr>
                <w:rFonts w:ascii="Times New Roman" w:hAnsi="Times New Roman" w:cs="Times New Roman"/>
                <w:sz w:val="28"/>
                <w:szCs w:val="28"/>
              </w:rPr>
              <w:t>дожественно-творческие проекты</w:t>
            </w:r>
          </w:p>
        </w:tc>
        <w:tc>
          <w:tcPr>
            <w:tcW w:w="1267" w:type="dxa"/>
          </w:tcPr>
          <w:p w:rsidR="00AE795C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795C" w:rsidRPr="001A026E" w:rsidTr="00AE795C">
        <w:tc>
          <w:tcPr>
            <w:tcW w:w="846" w:type="dxa"/>
          </w:tcPr>
          <w:p w:rsidR="00AE795C" w:rsidRPr="001A026E" w:rsidRDefault="00AE795C" w:rsidP="00AE795C">
            <w:pPr>
              <w:pStyle w:val="a3"/>
              <w:numPr>
                <w:ilvl w:val="0"/>
                <w:numId w:val="7"/>
              </w:numPr>
              <w:tabs>
                <w:tab w:val="left" w:pos="1122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815EFD" w:rsidRDefault="007A3668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5EFD">
              <w:rPr>
                <w:rFonts w:ascii="Times New Roman" w:hAnsi="Times New Roman" w:cs="Times New Roman"/>
                <w:sz w:val="28"/>
                <w:szCs w:val="28"/>
              </w:rPr>
              <w:t>Обобщение тем</w:t>
            </w:r>
          </w:p>
        </w:tc>
        <w:tc>
          <w:tcPr>
            <w:tcW w:w="1267" w:type="dxa"/>
          </w:tcPr>
          <w:p w:rsidR="00AE795C" w:rsidRPr="00815EFD" w:rsidRDefault="00AE795C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795C" w:rsidRPr="001A026E" w:rsidTr="00AE795C">
        <w:tc>
          <w:tcPr>
            <w:tcW w:w="846" w:type="dxa"/>
          </w:tcPr>
          <w:p w:rsidR="00AE795C" w:rsidRPr="00BF0BFC" w:rsidRDefault="00AE795C" w:rsidP="00AE795C">
            <w:pPr>
              <w:tabs>
                <w:tab w:val="left" w:pos="1122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0" w:type="dxa"/>
          </w:tcPr>
          <w:p w:rsidR="00AE795C" w:rsidRPr="00BF0BFC" w:rsidRDefault="00AE795C" w:rsidP="00AE795C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BF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7" w:type="dxa"/>
          </w:tcPr>
          <w:p w:rsidR="00AE795C" w:rsidRDefault="00B833D8" w:rsidP="00AE795C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E795C" w:rsidRDefault="00AE795C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5C" w:rsidRDefault="00AE795C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815EFD" w:rsidRDefault="00815EF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D" w:rsidRDefault="00815EF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29D" w:rsidRDefault="009F129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D" w:rsidRDefault="00815EF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D" w:rsidRDefault="00815EF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D" w:rsidRDefault="00815EF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FD" w:rsidRDefault="00815EFD" w:rsidP="001A026E">
      <w:pPr>
        <w:tabs>
          <w:tab w:val="left" w:pos="112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BE4"/>
    <w:multiLevelType w:val="hybridMultilevel"/>
    <w:tmpl w:val="1010875A"/>
    <w:lvl w:ilvl="0" w:tplc="525E40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AF6"/>
    <w:multiLevelType w:val="hybridMultilevel"/>
    <w:tmpl w:val="1010875A"/>
    <w:lvl w:ilvl="0" w:tplc="525E40E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751AF"/>
    <w:multiLevelType w:val="hybridMultilevel"/>
    <w:tmpl w:val="F704FBBE"/>
    <w:lvl w:ilvl="0" w:tplc="3118C392">
      <w:numFmt w:val="bullet"/>
      <w:lvlText w:val=""/>
      <w:lvlJc w:val="left"/>
      <w:pPr>
        <w:ind w:left="1779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0E177B"/>
    <w:multiLevelType w:val="hybridMultilevel"/>
    <w:tmpl w:val="28B6599E"/>
    <w:lvl w:ilvl="0" w:tplc="49D84DD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AB7545"/>
    <w:multiLevelType w:val="hybridMultilevel"/>
    <w:tmpl w:val="FF225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00E7951"/>
    <w:multiLevelType w:val="hybridMultilevel"/>
    <w:tmpl w:val="2D16FE32"/>
    <w:lvl w:ilvl="0" w:tplc="3118C392">
      <w:numFmt w:val="bullet"/>
      <w:lvlText w:val=""/>
      <w:lvlJc w:val="left"/>
      <w:pPr>
        <w:ind w:left="1212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D62D15"/>
    <w:multiLevelType w:val="hybridMultilevel"/>
    <w:tmpl w:val="5B24DA28"/>
    <w:lvl w:ilvl="0" w:tplc="49D84DD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8"/>
    <w:rsid w:val="001A026E"/>
    <w:rsid w:val="00320527"/>
    <w:rsid w:val="003B0FFC"/>
    <w:rsid w:val="003B7108"/>
    <w:rsid w:val="00457D18"/>
    <w:rsid w:val="005B122E"/>
    <w:rsid w:val="006C43B1"/>
    <w:rsid w:val="0075254D"/>
    <w:rsid w:val="007A3668"/>
    <w:rsid w:val="00815EFD"/>
    <w:rsid w:val="009F129D"/>
    <w:rsid w:val="00AE795C"/>
    <w:rsid w:val="00B833D8"/>
    <w:rsid w:val="00BF0BFC"/>
    <w:rsid w:val="00BF34EF"/>
    <w:rsid w:val="00CB6C8A"/>
    <w:rsid w:val="00C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3759-D37D-412E-B5D0-CCAC7C1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4D"/>
    <w:pPr>
      <w:ind w:left="720"/>
      <w:contextualSpacing/>
    </w:pPr>
  </w:style>
  <w:style w:type="table" w:styleId="a4">
    <w:name w:val="Table Grid"/>
    <w:basedOn w:val="a1"/>
    <w:uiPriority w:val="39"/>
    <w:rsid w:val="001A0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2FCE-1439-48B1-AA8C-25E23BF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9110</Words>
  <Characters>51930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Olga Koweshnikowa</cp:lastModifiedBy>
  <cp:revision>7</cp:revision>
  <cp:lastPrinted>2021-01-10T15:48:00Z</cp:lastPrinted>
  <dcterms:created xsi:type="dcterms:W3CDTF">2021-01-06T12:42:00Z</dcterms:created>
  <dcterms:modified xsi:type="dcterms:W3CDTF">2022-09-19T12:45:00Z</dcterms:modified>
</cp:coreProperties>
</file>